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17" w:rsidRPr="00F43A25" w:rsidRDefault="00FD71AA">
      <w:pPr>
        <w:rPr>
          <w:b/>
        </w:rPr>
      </w:pPr>
      <w:bookmarkStart w:id="0" w:name="_GoBack"/>
      <w:r>
        <w:rPr>
          <w:b/>
        </w:rPr>
        <w:t>Schools PeopleNet h</w:t>
      </w:r>
      <w:r w:rsidR="00961A7D">
        <w:rPr>
          <w:b/>
        </w:rPr>
        <w:t>ealth and safety document</w:t>
      </w:r>
      <w:r w:rsidR="00061F17" w:rsidRPr="00F43A25">
        <w:rPr>
          <w:b/>
        </w:rPr>
        <w:t xml:space="preserve"> updates</w:t>
      </w:r>
    </w:p>
    <w:p w:rsidR="00061F17" w:rsidRDefault="00061F17">
      <w:r>
        <w:t>T</w:t>
      </w:r>
      <w:r w:rsidR="002E56DA">
        <w:t xml:space="preserve">o ensure that the most up to date documents are used when you are reviewing your health and safety </w:t>
      </w:r>
      <w:r>
        <w:t>policy, guidance and forms</w:t>
      </w:r>
      <w:r w:rsidR="002E56DA">
        <w:t>,</w:t>
      </w:r>
      <w:r w:rsidR="00FD71AA">
        <w:t xml:space="preserve"> or for any new documents which have been added to Schools PeopleNet,</w:t>
      </w:r>
      <w:r w:rsidR="002E56DA">
        <w:t xml:space="preserve"> </w:t>
      </w:r>
      <w:r w:rsidR="00AC5A37">
        <w:t xml:space="preserve">please check through </w:t>
      </w:r>
      <w:r w:rsidR="002E56DA">
        <w:t>the following</w:t>
      </w:r>
      <w:r w:rsidR="00AC5A37">
        <w:t xml:space="preserve"> documents which</w:t>
      </w:r>
      <w:r w:rsidR="002E56DA">
        <w:t xml:space="preserve"> </w:t>
      </w:r>
      <w:r>
        <w:t>have been updated in the last twelve months:</w:t>
      </w:r>
    </w:p>
    <w:p w:rsidR="00061F17" w:rsidRPr="00061F17" w:rsidRDefault="00061F17">
      <w:pPr>
        <w:rPr>
          <w:b/>
        </w:rPr>
      </w:pPr>
      <w:r w:rsidRPr="00061F17">
        <w:rPr>
          <w:b/>
        </w:rPr>
        <w:t>August 2014</w:t>
      </w:r>
    </w:p>
    <w:p w:rsidR="00061F17" w:rsidRPr="00134FB3" w:rsidRDefault="00061F17">
      <w:r w:rsidRPr="006772E7">
        <w:rPr>
          <w:b/>
        </w:rPr>
        <w:t>F639</w:t>
      </w:r>
      <w:r w:rsidRPr="004E2DD7">
        <w:t xml:space="preserve"> Night</w:t>
      </w:r>
      <w:r w:rsidR="00134FB3">
        <w:t xml:space="preserve"> </w:t>
      </w:r>
      <w:r w:rsidRPr="004E2DD7">
        <w:t>workers Assessment Questionnaire</w:t>
      </w:r>
      <w:r w:rsidR="00A252EF">
        <w:t xml:space="preserve"> - </w:t>
      </w:r>
      <w:r w:rsidR="00134FB3" w:rsidRPr="00134FB3">
        <w:rPr>
          <w:bCs/>
          <w:noProof/>
        </w:rPr>
        <w:t>Updated to reflect change of Occupational Health Provider</w:t>
      </w:r>
    </w:p>
    <w:p w:rsidR="00061F17" w:rsidRPr="00134FB3" w:rsidRDefault="00061F17">
      <w:r w:rsidRPr="006772E7">
        <w:rPr>
          <w:b/>
        </w:rPr>
        <w:t>G639</w:t>
      </w:r>
      <w:r w:rsidRPr="004E2DD7">
        <w:t xml:space="preserve"> Night worker health assessment guidance for managers</w:t>
      </w:r>
      <w:r w:rsidR="00A252EF">
        <w:t xml:space="preserve"> - </w:t>
      </w:r>
      <w:r w:rsidR="00134FB3" w:rsidRPr="00134FB3">
        <w:rPr>
          <w:bCs/>
          <w:noProof/>
        </w:rPr>
        <w:t>Updated to reflect change of Occupational Health Provider</w:t>
      </w:r>
    </w:p>
    <w:p w:rsidR="00061F17" w:rsidRDefault="00061F17">
      <w:r w:rsidRPr="006772E7">
        <w:rPr>
          <w:b/>
        </w:rPr>
        <w:t>G629h</w:t>
      </w:r>
      <w:r>
        <w:t xml:space="preserve"> </w:t>
      </w:r>
      <w:r w:rsidRPr="00A92203">
        <w:t>Guidelines for Dual Computer Screen Use for Managers and Employees</w:t>
      </w:r>
      <w:r w:rsidR="00A252EF">
        <w:t xml:space="preserve"> - </w:t>
      </w:r>
      <w:r w:rsidR="00134FB3" w:rsidRPr="00134FB3">
        <w:rPr>
          <w:bCs/>
          <w:noProof/>
        </w:rPr>
        <w:t>New document</w:t>
      </w:r>
    </w:p>
    <w:p w:rsidR="00061F17" w:rsidRPr="00061F17" w:rsidRDefault="00061F17">
      <w:pPr>
        <w:rPr>
          <w:b/>
        </w:rPr>
      </w:pPr>
      <w:r w:rsidRPr="00061F17">
        <w:rPr>
          <w:b/>
        </w:rPr>
        <w:t>July 2014</w:t>
      </w:r>
    </w:p>
    <w:p w:rsidR="00061F17" w:rsidRDefault="00061F17">
      <w:r w:rsidRPr="006772E7">
        <w:rPr>
          <w:b/>
        </w:rPr>
        <w:t>P650</w:t>
      </w:r>
      <w:r>
        <w:t xml:space="preserve"> </w:t>
      </w:r>
      <w:r w:rsidRPr="00C37E5A">
        <w:t>Work experience and work related learning policy</w:t>
      </w:r>
      <w:r w:rsidR="00A252EF">
        <w:t xml:space="preserve"> - </w:t>
      </w:r>
      <w:r w:rsidR="00134FB3" w:rsidRPr="00C37E5A">
        <w:t xml:space="preserve">Amended </w:t>
      </w:r>
      <w:r w:rsidR="00134FB3">
        <w:t>Safeguarding</w:t>
      </w:r>
      <w:r w:rsidR="00134FB3" w:rsidRPr="00C37E5A">
        <w:t xml:space="preserve"> section following publication of new statutory governmen</w:t>
      </w:r>
      <w:r w:rsidR="00A252EF">
        <w:t>t guidance</w:t>
      </w:r>
      <w:r w:rsidR="00134FB3" w:rsidRPr="00C37E5A">
        <w:t xml:space="preserve"> 'Keep</w:t>
      </w:r>
      <w:r w:rsidR="00134FB3">
        <w:t>ing Children Safe in Education' (pages 7 and 8)</w:t>
      </w:r>
      <w:r w:rsidR="00A252EF">
        <w:t>.</w:t>
      </w:r>
    </w:p>
    <w:p w:rsidR="00061F17" w:rsidRPr="00061F17" w:rsidRDefault="00061F17">
      <w:pPr>
        <w:rPr>
          <w:b/>
        </w:rPr>
      </w:pPr>
      <w:r w:rsidRPr="00061F17">
        <w:rPr>
          <w:b/>
        </w:rPr>
        <w:t>June 2014</w:t>
      </w:r>
    </w:p>
    <w:p w:rsidR="00061F17" w:rsidRDefault="00061F17">
      <w:r w:rsidRPr="006772E7">
        <w:rPr>
          <w:b/>
        </w:rPr>
        <w:t>P624</w:t>
      </w:r>
      <w:r w:rsidRPr="008401C0">
        <w:t xml:space="preserve"> Procedure for pre-employment health assessment</w:t>
      </w:r>
      <w:r w:rsidR="00A252EF">
        <w:t xml:space="preserve"> - Updated to reflect change in process for pre-employment by new Occupational Health provider</w:t>
      </w:r>
    </w:p>
    <w:p w:rsidR="00061F17" w:rsidRDefault="00061F17">
      <w:r w:rsidRPr="006772E7">
        <w:rPr>
          <w:b/>
        </w:rPr>
        <w:t>F624m</w:t>
      </w:r>
      <w:r w:rsidRPr="008401C0">
        <w:t xml:space="preserve"> Pre-employment hazard</w:t>
      </w:r>
      <w:r>
        <w:t>s</w:t>
      </w:r>
      <w:r w:rsidRPr="008401C0">
        <w:t xml:space="preserve"> form</w:t>
      </w:r>
      <w:r w:rsidR="00A252EF">
        <w:t xml:space="preserve"> - New document</w:t>
      </w:r>
    </w:p>
    <w:p w:rsidR="00061F17" w:rsidRPr="00061F17" w:rsidRDefault="00061F17">
      <w:pPr>
        <w:rPr>
          <w:b/>
        </w:rPr>
      </w:pPr>
      <w:r w:rsidRPr="00061F17">
        <w:rPr>
          <w:b/>
        </w:rPr>
        <w:t>May 2014</w:t>
      </w:r>
    </w:p>
    <w:p w:rsidR="00061F17" w:rsidRDefault="00061F17">
      <w:r w:rsidRPr="006772E7">
        <w:rPr>
          <w:b/>
        </w:rPr>
        <w:t>G637</w:t>
      </w:r>
      <w:r w:rsidRPr="00B005B5">
        <w:t xml:space="preserve"> Premises Management Guide</w:t>
      </w:r>
      <w:r w:rsidR="006772E7">
        <w:t xml:space="preserve"> -</w:t>
      </w:r>
      <w:r w:rsidR="006772E7" w:rsidRPr="006772E7">
        <w:rPr>
          <w:bCs/>
          <w:noProof/>
        </w:rPr>
        <w:t xml:space="preserve"> </w:t>
      </w:r>
      <w:r w:rsidR="006772E7">
        <w:rPr>
          <w:bCs/>
          <w:noProof/>
        </w:rPr>
        <w:t>Updated following new information from NPS on login details</w:t>
      </w:r>
    </w:p>
    <w:p w:rsidR="00061F17" w:rsidRDefault="00061F17">
      <w:r w:rsidRPr="006772E7">
        <w:rPr>
          <w:b/>
        </w:rPr>
        <w:t>P611c</w:t>
      </w:r>
      <w:r>
        <w:t xml:space="preserve"> Model School Health and Safety policy</w:t>
      </w:r>
      <w:r w:rsidR="006772E7">
        <w:t xml:space="preserve"> - </w:t>
      </w:r>
      <w:r w:rsidR="006772E7">
        <w:rPr>
          <w:bCs/>
          <w:noProof/>
        </w:rPr>
        <w:t>Formatting improvements for ease of use</w:t>
      </w:r>
    </w:p>
    <w:p w:rsidR="00061F17" w:rsidRDefault="00061F17">
      <w:r w:rsidRPr="006772E7">
        <w:rPr>
          <w:b/>
        </w:rPr>
        <w:t>G637</w:t>
      </w:r>
      <w:r w:rsidRPr="00D47212">
        <w:t xml:space="preserve"> Premises Management Guide</w:t>
      </w:r>
      <w:r w:rsidR="006772E7">
        <w:t xml:space="preserve"> - </w:t>
      </w:r>
      <w:r w:rsidR="006772E7">
        <w:rPr>
          <w:bCs/>
          <w:noProof/>
        </w:rPr>
        <w:t>Updated to aligh with other linked policies.</w:t>
      </w:r>
    </w:p>
    <w:p w:rsidR="00061F17" w:rsidRDefault="00061F17">
      <w:r w:rsidRPr="006772E7">
        <w:rPr>
          <w:b/>
        </w:rPr>
        <w:t>G658</w:t>
      </w:r>
      <w:r w:rsidRPr="00505469">
        <w:t xml:space="preserve"> Premises Manager C2 guidance</w:t>
      </w:r>
      <w:r w:rsidR="006772E7">
        <w:t xml:space="preserve"> - Updated with new NPS login information (page 3)</w:t>
      </w:r>
    </w:p>
    <w:p w:rsidR="00061F17" w:rsidRDefault="00061F17">
      <w:r w:rsidRPr="006772E7">
        <w:rPr>
          <w:b/>
        </w:rPr>
        <w:t>G644</w:t>
      </w:r>
      <w:r>
        <w:t xml:space="preserve"> Wellness recovery action plan (WRAP) and personal toolkit</w:t>
      </w:r>
      <w:r w:rsidR="006772E7">
        <w:t xml:space="preserve"> - Formatting changed and contact information updated (Page 31 – 32)</w:t>
      </w:r>
    </w:p>
    <w:p w:rsidR="00061F17" w:rsidRDefault="00061F17">
      <w:r w:rsidRPr="006772E7">
        <w:rPr>
          <w:b/>
        </w:rPr>
        <w:t xml:space="preserve">P610 </w:t>
      </w:r>
      <w:r w:rsidRPr="008A320B">
        <w:t>Hazardous substances policy and procedures</w:t>
      </w:r>
      <w:r w:rsidR="006772E7">
        <w:t xml:space="preserve"> - Updated as part of the review process</w:t>
      </w:r>
    </w:p>
    <w:p w:rsidR="00061F17" w:rsidRDefault="00061F17">
      <w:pPr>
        <w:rPr>
          <w:b/>
        </w:rPr>
      </w:pPr>
      <w:r w:rsidRPr="00061F17">
        <w:rPr>
          <w:b/>
        </w:rPr>
        <w:t>April 2014</w:t>
      </w:r>
    </w:p>
    <w:p w:rsidR="006772E7" w:rsidRPr="00E04A5F" w:rsidRDefault="00061F17" w:rsidP="006772E7">
      <w:r w:rsidRPr="006772E7">
        <w:rPr>
          <w:b/>
        </w:rPr>
        <w:t>G60</w:t>
      </w:r>
      <w:r w:rsidR="006772E7" w:rsidRPr="006772E7">
        <w:rPr>
          <w:b/>
        </w:rPr>
        <w:t>6</w:t>
      </w:r>
      <w:r w:rsidR="006772E7">
        <w:t xml:space="preserve"> Electrical equipment safety </w:t>
      </w:r>
      <w:r w:rsidRPr="00E04A5F">
        <w:t>guidance for employees</w:t>
      </w:r>
      <w:r w:rsidR="006772E7">
        <w:t xml:space="preserve"> - </w:t>
      </w:r>
      <w:r w:rsidR="006772E7" w:rsidRPr="00E04A5F">
        <w:t>Updated to reflect changes made to inspection frequency earlier this year</w:t>
      </w:r>
    </w:p>
    <w:p w:rsidR="00061F17" w:rsidRDefault="00061F17"/>
    <w:p w:rsidR="00061F17" w:rsidRDefault="00061F17">
      <w:r w:rsidRPr="006772E7">
        <w:rPr>
          <w:b/>
        </w:rPr>
        <w:lastRenderedPageBreak/>
        <w:t>C606</w:t>
      </w:r>
      <w:r w:rsidRPr="00E04A5F">
        <w:t xml:space="preserve"> </w:t>
      </w:r>
      <w:r w:rsidR="006772E7">
        <w:t xml:space="preserve">Portable Electrical Equipment </w:t>
      </w:r>
      <w:r w:rsidRPr="00E04A5F">
        <w:t>Visual inspection checklist for all employees</w:t>
      </w:r>
      <w:r w:rsidR="006772E7">
        <w:t xml:space="preserve"> - </w:t>
      </w:r>
      <w:r w:rsidR="006772E7" w:rsidRPr="00E04A5F">
        <w:t>Updated to reflect changes made to inspection frequency earlier this year</w:t>
      </w:r>
    </w:p>
    <w:p w:rsidR="00061F17" w:rsidRDefault="00134FB3">
      <w:pPr>
        <w:rPr>
          <w:bCs/>
          <w:noProof/>
        </w:rPr>
      </w:pPr>
      <w:r w:rsidRPr="006772E7">
        <w:rPr>
          <w:rFonts w:cs="Arial"/>
          <w:b/>
          <w:bCs/>
        </w:rPr>
        <w:t>F602</w:t>
      </w:r>
      <w:r w:rsidRPr="003361FB">
        <w:rPr>
          <w:rFonts w:cs="Arial"/>
          <w:bCs/>
        </w:rPr>
        <w:t xml:space="preserve"> A</w:t>
      </w:r>
      <w:r w:rsidR="006772E7">
        <w:rPr>
          <w:rFonts w:cs="Arial"/>
          <w:bCs/>
        </w:rPr>
        <w:t xml:space="preserve">sbestos Local Management Plan </w:t>
      </w:r>
      <w:r w:rsidRPr="003361FB">
        <w:rPr>
          <w:rFonts w:cs="Arial"/>
          <w:bCs/>
        </w:rPr>
        <w:t>Log Book</w:t>
      </w:r>
      <w:r w:rsidR="006772E7">
        <w:rPr>
          <w:rFonts w:cs="Arial"/>
          <w:bCs/>
        </w:rPr>
        <w:t xml:space="preserve"> - </w:t>
      </w:r>
      <w:r>
        <w:rPr>
          <w:bCs/>
          <w:noProof/>
        </w:rPr>
        <w:t>Updated date formatting</w:t>
      </w:r>
    </w:p>
    <w:p w:rsidR="006772E7" w:rsidRDefault="006772E7">
      <w:pPr>
        <w:rPr>
          <w:bCs/>
          <w:noProof/>
        </w:rPr>
      </w:pPr>
      <w:r w:rsidRPr="006772E7">
        <w:rPr>
          <w:rFonts w:cs="Arial"/>
          <w:b/>
          <w:bCs/>
        </w:rPr>
        <w:t>P657</w:t>
      </w:r>
      <w:r>
        <w:rPr>
          <w:rFonts w:cs="Arial"/>
          <w:bCs/>
        </w:rPr>
        <w:t xml:space="preserve"> </w:t>
      </w:r>
      <w:r w:rsidRPr="00A34472">
        <w:rPr>
          <w:rFonts w:cs="Arial"/>
          <w:bCs/>
        </w:rPr>
        <w:t>Employees working at and visiting non NCC premises</w:t>
      </w:r>
      <w:r>
        <w:rPr>
          <w:rFonts w:cs="Arial"/>
          <w:bCs/>
        </w:rPr>
        <w:t xml:space="preserve"> - </w:t>
      </w:r>
      <w:r>
        <w:rPr>
          <w:bCs/>
          <w:noProof/>
        </w:rPr>
        <w:t>New document</w:t>
      </w:r>
    </w:p>
    <w:p w:rsidR="006772E7" w:rsidRDefault="006772E7" w:rsidP="006772E7">
      <w:pPr>
        <w:rPr>
          <w:bCs/>
          <w:noProof/>
        </w:rPr>
      </w:pPr>
      <w:r w:rsidRPr="006772E7">
        <w:rPr>
          <w:rFonts w:cs="Arial"/>
          <w:b/>
          <w:bCs/>
        </w:rPr>
        <w:t>G659</w:t>
      </w:r>
      <w:r>
        <w:rPr>
          <w:rFonts w:cs="Arial"/>
          <w:bCs/>
        </w:rPr>
        <w:t xml:space="preserve"> Biomass boiler operation Health and Safety guidance - </w:t>
      </w:r>
      <w:r>
        <w:rPr>
          <w:bCs/>
          <w:noProof/>
        </w:rPr>
        <w:t>New guidance to align with policy</w:t>
      </w:r>
    </w:p>
    <w:p w:rsidR="006772E7" w:rsidRDefault="006772E7" w:rsidP="006772E7">
      <w:pPr>
        <w:rPr>
          <w:bCs/>
          <w:noProof/>
        </w:rPr>
      </w:pPr>
      <w:r w:rsidRPr="006772E7">
        <w:rPr>
          <w:rFonts w:cs="Arial"/>
          <w:b/>
          <w:bCs/>
        </w:rPr>
        <w:t>G633</w:t>
      </w:r>
      <w:r>
        <w:rPr>
          <w:rFonts w:cs="Arial"/>
          <w:bCs/>
        </w:rPr>
        <w:t xml:space="preserve"> Referral to Occupational Health Employee information - </w:t>
      </w:r>
      <w:r w:rsidRPr="00D02785">
        <w:rPr>
          <w:bCs/>
          <w:noProof/>
        </w:rPr>
        <w:t>Updated as from 1 April we have a new Occupational Health provider. People Asset Management (PAM)  replaces Atos</w:t>
      </w:r>
    </w:p>
    <w:p w:rsidR="006772E7" w:rsidRDefault="006772E7" w:rsidP="006772E7">
      <w:pPr>
        <w:rPr>
          <w:bCs/>
          <w:noProof/>
        </w:rPr>
      </w:pPr>
      <w:r w:rsidRPr="006772E7">
        <w:rPr>
          <w:b/>
          <w:noProof/>
        </w:rPr>
        <w:t>F633</w:t>
      </w:r>
      <w:r>
        <w:rPr>
          <w:noProof/>
        </w:rPr>
        <w:t xml:space="preserve"> Consent for referral to Occupational Health form - </w:t>
      </w:r>
      <w:r w:rsidRPr="00D02785">
        <w:rPr>
          <w:bCs/>
          <w:noProof/>
        </w:rPr>
        <w:t>Updated as from 1 April we have a new Occupational Health provider. People Asset Management (PAM)  replaces Atos</w:t>
      </w:r>
    </w:p>
    <w:p w:rsidR="006772E7" w:rsidRDefault="006772E7" w:rsidP="006772E7">
      <w:pPr>
        <w:rPr>
          <w:bCs/>
          <w:noProof/>
        </w:rPr>
      </w:pPr>
      <w:r w:rsidRPr="006772E7">
        <w:rPr>
          <w:b/>
        </w:rPr>
        <w:t>F615</w:t>
      </w:r>
      <w:r>
        <w:t xml:space="preserve"> Immunisation request form - </w:t>
      </w:r>
      <w:r w:rsidRPr="00E9257E">
        <w:rPr>
          <w:bCs/>
          <w:noProof/>
        </w:rPr>
        <w:t>Updated as from 1 April we have a new Occupational Health provider. People Asset Management (PAM)  replaces Atos</w:t>
      </w:r>
    </w:p>
    <w:p w:rsidR="006772E7" w:rsidRDefault="006772E7" w:rsidP="006772E7">
      <w:pPr>
        <w:rPr>
          <w:bCs/>
          <w:noProof/>
        </w:rPr>
      </w:pPr>
      <w:r w:rsidRPr="006772E7">
        <w:rPr>
          <w:b/>
        </w:rPr>
        <w:t>F635c</w:t>
      </w:r>
      <w:r>
        <w:t xml:space="preserve"> Respiratory surveillance questionnaire and referral form - </w:t>
      </w:r>
      <w:r w:rsidRPr="00E9257E">
        <w:rPr>
          <w:bCs/>
          <w:noProof/>
        </w:rPr>
        <w:t>Updated as from 1 April we have a new Occupational Health provider. People Asset Management (PAM)  replaces Atos</w:t>
      </w:r>
    </w:p>
    <w:p w:rsidR="006772E7" w:rsidRPr="002E56DA" w:rsidRDefault="002E56DA" w:rsidP="006772E7">
      <w:pPr>
        <w:rPr>
          <w:bCs/>
          <w:noProof/>
        </w:rPr>
      </w:pPr>
      <w:r w:rsidRPr="002E56DA">
        <w:rPr>
          <w:b/>
        </w:rPr>
        <w:t>F635h</w:t>
      </w:r>
      <w:r>
        <w:t xml:space="preserve"> Review skin surveillance questionnaire and referral form – </w:t>
      </w:r>
      <w:r w:rsidRPr="00E9257E">
        <w:rPr>
          <w:bCs/>
          <w:noProof/>
        </w:rPr>
        <w:t>Updated as from 1 April we have a new Occupational Health provider. People Asset Management (PAM)  replaces Atos</w:t>
      </w:r>
    </w:p>
    <w:p w:rsidR="002E56DA" w:rsidRPr="002E56DA" w:rsidRDefault="002E56DA" w:rsidP="006772E7">
      <w:pPr>
        <w:rPr>
          <w:bCs/>
          <w:noProof/>
        </w:rPr>
      </w:pPr>
      <w:r w:rsidRPr="002E56DA">
        <w:rPr>
          <w:b/>
        </w:rPr>
        <w:t>F635i</w:t>
      </w:r>
      <w:r>
        <w:t xml:space="preserve"> Initial skin surveillance questionnaire and referral form – </w:t>
      </w:r>
      <w:r w:rsidRPr="00E9257E">
        <w:rPr>
          <w:bCs/>
          <w:noProof/>
        </w:rPr>
        <w:t>Updated as from 1 April we have a new Occupational Health provider. People Asset Management (PAM)  replaces Atos</w:t>
      </w:r>
    </w:p>
    <w:p w:rsidR="002E56DA" w:rsidRDefault="002E56DA" w:rsidP="002E56DA">
      <w:pPr>
        <w:rPr>
          <w:bCs/>
          <w:noProof/>
        </w:rPr>
      </w:pPr>
      <w:r w:rsidRPr="002E56DA">
        <w:rPr>
          <w:b/>
        </w:rPr>
        <w:t>F635j</w:t>
      </w:r>
      <w:r>
        <w:t xml:space="preserve"> </w:t>
      </w:r>
      <w:r>
        <w:rPr>
          <w:rFonts w:cs="Arial"/>
        </w:rPr>
        <w:t xml:space="preserve">Audiometry Surveillance Questionnaire and referral form - </w:t>
      </w:r>
      <w:r w:rsidRPr="00E9257E">
        <w:rPr>
          <w:bCs/>
          <w:noProof/>
        </w:rPr>
        <w:t>Updated as from 1 April we have a new Occupational Health provider. People Asset Management (PAM)  replaces Atos</w:t>
      </w:r>
    </w:p>
    <w:p w:rsidR="002E56DA" w:rsidRDefault="002E56DA" w:rsidP="006772E7">
      <w:pPr>
        <w:rPr>
          <w:bCs/>
          <w:noProof/>
        </w:rPr>
      </w:pPr>
      <w:r w:rsidRPr="002E56DA">
        <w:rPr>
          <w:b/>
        </w:rPr>
        <w:t>G658</w:t>
      </w:r>
      <w:r>
        <w:t xml:space="preserve"> Premises Manager C2 guidance - </w:t>
      </w:r>
      <w:r>
        <w:rPr>
          <w:bCs/>
          <w:noProof/>
        </w:rPr>
        <w:t>New document added to ‘General Premises Management’ sections</w:t>
      </w:r>
    </w:p>
    <w:p w:rsidR="002E56DA" w:rsidRDefault="002E56DA" w:rsidP="006772E7">
      <w:pPr>
        <w:rPr>
          <w:bCs/>
          <w:noProof/>
        </w:rPr>
      </w:pPr>
      <w:r w:rsidRPr="002E56DA">
        <w:rPr>
          <w:b/>
        </w:rPr>
        <w:t>G633</w:t>
      </w:r>
      <w:r>
        <w:t xml:space="preserve"> Referral to Occupational Health Employee information - </w:t>
      </w:r>
      <w:r>
        <w:rPr>
          <w:bCs/>
          <w:noProof/>
        </w:rPr>
        <w:t>Updated as from 1 April we have a new Occupational Health provider. People Asset Management (PAM)  replaces Atos</w:t>
      </w:r>
    </w:p>
    <w:p w:rsidR="006772E7" w:rsidRDefault="002E56DA" w:rsidP="006772E7">
      <w:pPr>
        <w:rPr>
          <w:bCs/>
          <w:noProof/>
        </w:rPr>
      </w:pPr>
      <w:r w:rsidRPr="002E56DA">
        <w:rPr>
          <w:b/>
        </w:rPr>
        <w:t>G633b</w:t>
      </w:r>
      <w:r>
        <w:t xml:space="preserve"> </w:t>
      </w:r>
      <w:r>
        <w:rPr>
          <w:bCs/>
          <w:noProof/>
        </w:rPr>
        <w:t>Occupational Health price list - Updated as from 1 April we have a new Occupational Health provider. People Asset Management (PAM)  replaces Atos</w:t>
      </w:r>
    </w:p>
    <w:p w:rsidR="002E56DA" w:rsidRDefault="002E56DA" w:rsidP="006772E7">
      <w:pPr>
        <w:rPr>
          <w:rFonts w:cs="Arial"/>
          <w:bCs/>
        </w:rPr>
      </w:pPr>
      <w:r w:rsidRPr="002E56DA">
        <w:rPr>
          <w:b/>
        </w:rPr>
        <w:t>F624a</w:t>
      </w:r>
      <w:r>
        <w:t xml:space="preserve"> Pre employment health screening questionnaire - </w:t>
      </w:r>
      <w:r>
        <w:rPr>
          <w:bCs/>
          <w:noProof/>
        </w:rPr>
        <w:t>Updated as from 1 April we have a new Occupational Health provider. People Asset Management (PAM)  replaces Atos</w:t>
      </w:r>
    </w:p>
    <w:p w:rsidR="00AC5A37" w:rsidRDefault="00AC5A37">
      <w:pPr>
        <w:rPr>
          <w:b/>
          <w:bCs/>
          <w:noProof/>
        </w:rPr>
      </w:pPr>
    </w:p>
    <w:p w:rsidR="0097459D" w:rsidRDefault="0097459D">
      <w:pPr>
        <w:rPr>
          <w:b/>
          <w:bCs/>
          <w:noProof/>
        </w:rPr>
      </w:pPr>
    </w:p>
    <w:p w:rsidR="006772E7" w:rsidRDefault="002E56DA">
      <w:pPr>
        <w:rPr>
          <w:b/>
          <w:bCs/>
          <w:noProof/>
        </w:rPr>
      </w:pPr>
      <w:r w:rsidRPr="002E56DA">
        <w:rPr>
          <w:b/>
          <w:bCs/>
          <w:noProof/>
        </w:rPr>
        <w:lastRenderedPageBreak/>
        <w:t>March 2014</w:t>
      </w:r>
    </w:p>
    <w:p w:rsidR="00AC5A37" w:rsidRDefault="00AC5A37">
      <w:pPr>
        <w:rPr>
          <w:bCs/>
          <w:noProof/>
        </w:rPr>
      </w:pPr>
      <w:r w:rsidRPr="00C078EC">
        <w:rPr>
          <w:b/>
        </w:rPr>
        <w:t>P620</w:t>
      </w:r>
      <w:r w:rsidRPr="00911BCB">
        <w:t xml:space="preserve"> Operation of minibuses policy</w:t>
      </w:r>
      <w:r>
        <w:t xml:space="preserve"> - </w:t>
      </w:r>
      <w:r w:rsidRPr="00911BCB">
        <w:rPr>
          <w:bCs/>
          <w:noProof/>
        </w:rPr>
        <w:t>Slight am</w:t>
      </w:r>
      <w:r w:rsidR="00C078EC">
        <w:rPr>
          <w:bCs/>
          <w:noProof/>
        </w:rPr>
        <w:t>endment made for driving abroad (page 4)</w:t>
      </w:r>
    </w:p>
    <w:p w:rsidR="00C078EC" w:rsidRDefault="00C078EC">
      <w:pPr>
        <w:rPr>
          <w:bCs/>
          <w:noProof/>
        </w:rPr>
      </w:pPr>
      <w:r w:rsidRPr="00C078EC">
        <w:rPr>
          <w:b/>
        </w:rPr>
        <w:t>G643b</w:t>
      </w:r>
      <w:r>
        <w:t xml:space="preserve"> Secondary Design and Technology Health and Safety Code of Practice - </w:t>
      </w:r>
      <w:r>
        <w:rPr>
          <w:bCs/>
          <w:noProof/>
        </w:rPr>
        <w:t>CLEEPS information updated (page 7)</w:t>
      </w:r>
    </w:p>
    <w:p w:rsidR="00C078EC" w:rsidRDefault="00C078EC">
      <w:pPr>
        <w:rPr>
          <w:bCs/>
          <w:noProof/>
        </w:rPr>
      </w:pPr>
      <w:r w:rsidRPr="00C078EC">
        <w:rPr>
          <w:b/>
        </w:rPr>
        <w:t>G643f</w:t>
      </w:r>
      <w:r>
        <w:t xml:space="preserve"> Secondary Science Health and Safety Code of Practice - </w:t>
      </w:r>
      <w:r>
        <w:rPr>
          <w:bCs/>
          <w:noProof/>
        </w:rPr>
        <w:t>CLEEPS information updated for Secondary Science (page 7 – 8)</w:t>
      </w:r>
    </w:p>
    <w:p w:rsidR="00C078EC" w:rsidRDefault="00C078EC">
      <w:pPr>
        <w:rPr>
          <w:bCs/>
          <w:noProof/>
        </w:rPr>
      </w:pPr>
      <w:r w:rsidRPr="00C078EC">
        <w:rPr>
          <w:b/>
        </w:rPr>
        <w:t xml:space="preserve">P611c </w:t>
      </w:r>
      <w:r>
        <w:t xml:space="preserve">Model Schools Health and Safety policy - </w:t>
      </w:r>
      <w:r>
        <w:rPr>
          <w:bCs/>
          <w:noProof/>
        </w:rPr>
        <w:t>CLEEPS information updated for Secondary Science and Secondary Design and Technology (page 10)</w:t>
      </w:r>
    </w:p>
    <w:p w:rsidR="00C078EC" w:rsidRDefault="00C078EC" w:rsidP="00C078EC">
      <w:r w:rsidRPr="00C078EC">
        <w:rPr>
          <w:b/>
        </w:rPr>
        <w:t>P651</w:t>
      </w:r>
      <w:r w:rsidRPr="0090469B">
        <w:t xml:space="preserve"> Workplace conditions policy and guidance</w:t>
      </w:r>
      <w:r>
        <w:t xml:space="preserve"> - Policy </w:t>
      </w:r>
      <w:r w:rsidRPr="0090469B">
        <w:t>amended to take account of the recently revised Approved Code of Practice for workplace conditions.</w:t>
      </w:r>
    </w:p>
    <w:p w:rsidR="00C078EC" w:rsidRDefault="00C078EC" w:rsidP="00C078EC">
      <w:r w:rsidRPr="00C078EC">
        <w:rPr>
          <w:b/>
        </w:rPr>
        <w:t>G611d</w:t>
      </w:r>
      <w:r w:rsidRPr="00A951F0">
        <w:t xml:space="preserve"> Health and Safety Management Information Sheets</w:t>
      </w:r>
      <w:r>
        <w:t xml:space="preserve"> - Added additional MI sheet details</w:t>
      </w:r>
    </w:p>
    <w:p w:rsidR="00C078EC" w:rsidRDefault="00C078EC" w:rsidP="00C078EC">
      <w:r w:rsidRPr="00C078EC">
        <w:rPr>
          <w:b/>
        </w:rPr>
        <w:t>P654</w:t>
      </w:r>
      <w:r w:rsidRPr="00A371BB">
        <w:t xml:space="preserve"> Food safety policy</w:t>
      </w:r>
      <w:r>
        <w:t xml:space="preserve"> - </w:t>
      </w:r>
      <w:r w:rsidRPr="00A371BB">
        <w:t>Policy reviewed to ensure current and accurate, and to enable to be published on both PeopleNet and Schools PeopleNet</w:t>
      </w:r>
    </w:p>
    <w:p w:rsidR="00C078EC" w:rsidRDefault="00C078EC" w:rsidP="00C078EC">
      <w:r w:rsidRPr="00C078EC">
        <w:rPr>
          <w:b/>
        </w:rPr>
        <w:t>G654</w:t>
      </w:r>
      <w:r w:rsidRPr="00A371BB">
        <w:t xml:space="preserve"> Food Safety General Requirements and Safe Practice Guidance </w:t>
      </w:r>
      <w:r>
        <w:t xml:space="preserve">- </w:t>
      </w:r>
      <w:r w:rsidRPr="00A371BB">
        <w:t>Policy reviewed to ensure current and accurate, and to enable to be published on both PeopleNet and Schools PeopleNet</w:t>
      </w:r>
    </w:p>
    <w:p w:rsidR="00F43A25" w:rsidRPr="00F43A25" w:rsidRDefault="00F43A25" w:rsidP="00C078EC">
      <w:pPr>
        <w:rPr>
          <w:b/>
        </w:rPr>
      </w:pPr>
      <w:r w:rsidRPr="00F43A25">
        <w:rPr>
          <w:b/>
        </w:rPr>
        <w:t>February 2014</w:t>
      </w:r>
    </w:p>
    <w:p w:rsidR="00C078EC" w:rsidRDefault="00F43A25" w:rsidP="00C078EC">
      <w:r w:rsidRPr="00F43A25">
        <w:rPr>
          <w:b/>
        </w:rPr>
        <w:t>G650</w:t>
      </w:r>
      <w:r>
        <w:t xml:space="preserve"> Work experience and work related guidance - Updated </w:t>
      </w:r>
      <w:r>
        <w:rPr>
          <w:bCs/>
        </w:rPr>
        <w:t>following changes to organisations working in partnership with NCC to carry out pre-placement H&amp;S checks</w:t>
      </w:r>
    </w:p>
    <w:p w:rsidR="00C078EC" w:rsidRPr="00F43A25" w:rsidRDefault="00F43A25">
      <w:r w:rsidRPr="00F43A25">
        <w:rPr>
          <w:b/>
        </w:rPr>
        <w:t>G629e</w:t>
      </w:r>
      <w:r w:rsidRPr="00CC01DC">
        <w:t xml:space="preserve"> Laptop: Selection and use guidance</w:t>
      </w:r>
      <w:r>
        <w:t xml:space="preserve"> - </w:t>
      </w:r>
      <w:r w:rsidRPr="00CC01DC">
        <w:t>Removed from web site</w:t>
      </w:r>
    </w:p>
    <w:p w:rsidR="00F43A25" w:rsidRDefault="00F43A25" w:rsidP="00F43A25">
      <w:r w:rsidRPr="00F43A25">
        <w:rPr>
          <w:b/>
        </w:rPr>
        <w:t>G629c</w:t>
      </w:r>
      <w:r>
        <w:t xml:space="preserve"> Laptop computers </w:t>
      </w:r>
      <w:r w:rsidRPr="00CC01DC">
        <w:t>guidance for managers</w:t>
      </w:r>
      <w:r>
        <w:t xml:space="preserve"> - </w:t>
      </w:r>
      <w:r w:rsidRPr="00CC01DC">
        <w:t>Removed from web site</w:t>
      </w:r>
    </w:p>
    <w:p w:rsidR="00F43A25" w:rsidRDefault="00F43A25" w:rsidP="00F43A25">
      <w:r w:rsidRPr="00F43A25">
        <w:rPr>
          <w:b/>
        </w:rPr>
        <w:t>G601g</w:t>
      </w:r>
      <w:r w:rsidRPr="00AD56A0">
        <w:t xml:space="preserve"> Incident notification for managers</w:t>
      </w:r>
      <w:r>
        <w:t xml:space="preserve"> - </w:t>
      </w:r>
      <w:r w:rsidRPr="00AD56A0">
        <w:t>New document</w:t>
      </w:r>
    </w:p>
    <w:p w:rsidR="00F43A25" w:rsidRDefault="00F43A25" w:rsidP="00F43A25">
      <w:r w:rsidRPr="00F43A25">
        <w:rPr>
          <w:b/>
        </w:rPr>
        <w:t>G601b</w:t>
      </w:r>
      <w:r w:rsidRPr="00AD56A0">
        <w:t xml:space="preserve"> Managers online initial review</w:t>
      </w:r>
      <w:r>
        <w:t xml:space="preserve"> - </w:t>
      </w:r>
      <w:r w:rsidRPr="00AD56A0">
        <w:t>Updated to reflect minor changes in the OSHENS system by the suppliers</w:t>
      </w:r>
    </w:p>
    <w:p w:rsidR="00F43A25" w:rsidRDefault="00F43A25" w:rsidP="00F43A25">
      <w:r w:rsidRPr="00F43A25">
        <w:rPr>
          <w:b/>
        </w:rPr>
        <w:t>G601a</w:t>
      </w:r>
      <w:r w:rsidRPr="00AD56A0">
        <w:t xml:space="preserve"> Online incident notification</w:t>
      </w:r>
      <w:r>
        <w:t xml:space="preserve"> - </w:t>
      </w:r>
      <w:r w:rsidRPr="00AD56A0">
        <w:t>Updated to reflect minor changes in the OSHENS system by the suppliers</w:t>
      </w:r>
    </w:p>
    <w:p w:rsidR="001D06CF" w:rsidRDefault="001D06CF" w:rsidP="001D06CF">
      <w:r w:rsidRPr="001D06CF">
        <w:rPr>
          <w:b/>
        </w:rPr>
        <w:t>G611d</w:t>
      </w:r>
      <w:r w:rsidRPr="00907E14">
        <w:t xml:space="preserve"> Health and Safety Management Information Sheets</w:t>
      </w:r>
      <w:r>
        <w:t xml:space="preserve"> - Updated Health and Safety management information sheets published in 2014</w:t>
      </w:r>
    </w:p>
    <w:p w:rsidR="001D06CF" w:rsidRDefault="001D06CF" w:rsidP="001D06CF">
      <w:r w:rsidRPr="001D06CF">
        <w:rPr>
          <w:b/>
        </w:rPr>
        <w:t xml:space="preserve">F643p </w:t>
      </w:r>
      <w:r w:rsidRPr="00A16F50">
        <w:t>Risk Assessment Checklist (Design and Technology Department)</w:t>
      </w:r>
      <w:r>
        <w:t xml:space="preserve"> - New document</w:t>
      </w:r>
    </w:p>
    <w:p w:rsidR="001D06CF" w:rsidRDefault="001D06CF" w:rsidP="001D06CF">
      <w:r w:rsidRPr="001D06CF">
        <w:rPr>
          <w:b/>
        </w:rPr>
        <w:t>G643i</w:t>
      </w:r>
      <w:r w:rsidRPr="00A115E4">
        <w:t xml:space="preserve"> Design and Technology Code of Practice Part 2</w:t>
      </w:r>
      <w:r>
        <w:t xml:space="preserve"> - Removed from web site</w:t>
      </w:r>
    </w:p>
    <w:p w:rsidR="001D06CF" w:rsidRDefault="001D06CF" w:rsidP="001D06CF">
      <w:r w:rsidRPr="001D06CF">
        <w:rPr>
          <w:b/>
        </w:rPr>
        <w:lastRenderedPageBreak/>
        <w:t>F643b</w:t>
      </w:r>
      <w:r w:rsidRPr="00A115E4">
        <w:t xml:space="preserve"> Reco</w:t>
      </w:r>
      <w:r>
        <w:t xml:space="preserve">rd of Procedural Arrangements </w:t>
      </w:r>
      <w:r w:rsidRPr="00A115E4">
        <w:t>Design and Technology</w:t>
      </w:r>
      <w:r>
        <w:t xml:space="preserve"> - Guidance has been rationalised to make it more consistent and signpost to, the specific information issued by CLEAPS.</w:t>
      </w:r>
    </w:p>
    <w:p w:rsidR="001D06CF" w:rsidRDefault="001D06CF" w:rsidP="001D06CF">
      <w:r w:rsidRPr="001D06CF">
        <w:rPr>
          <w:b/>
        </w:rPr>
        <w:t>G643b</w:t>
      </w:r>
      <w:r w:rsidRPr="00A115E4">
        <w:t xml:space="preserve"> Design and Technology Code of Practice Part 1</w:t>
      </w:r>
      <w:r>
        <w:t>- Guidance has been rationalised to make it more consistent and signpost to, the specific information issued by CLEAPS.</w:t>
      </w:r>
    </w:p>
    <w:p w:rsidR="00F43A25" w:rsidRDefault="001D06CF" w:rsidP="00F43A25">
      <w:r w:rsidRPr="001D06CF">
        <w:rPr>
          <w:b/>
        </w:rPr>
        <w:t>P601</w:t>
      </w:r>
      <w:r w:rsidRPr="00F91A31">
        <w:t xml:space="preserve"> Incident reporting policy</w:t>
      </w:r>
      <w:r>
        <w:t xml:space="preserve"> - </w:t>
      </w:r>
      <w:r w:rsidRPr="00F91A31">
        <w:t>Amended to take account of the recently revised list of incidents that need to be reported to the HSE</w:t>
      </w:r>
    </w:p>
    <w:p w:rsidR="00AC5A37" w:rsidRDefault="001D06CF">
      <w:r w:rsidRPr="00D86012">
        <w:rPr>
          <w:b/>
        </w:rPr>
        <w:t>P645a</w:t>
      </w:r>
      <w:r w:rsidRPr="00B35023">
        <w:t xml:space="preserve"> Infection Control Policy and Procedure for Regulated Activities</w:t>
      </w:r>
      <w:r>
        <w:t xml:space="preserve"> - Minor changes to allow the policy to be visible on both PeopleNet and Schools PeopleNet</w:t>
      </w:r>
    </w:p>
    <w:p w:rsidR="001D06CF" w:rsidRPr="002E56DA" w:rsidRDefault="001D06CF">
      <w:pPr>
        <w:rPr>
          <w:b/>
          <w:bCs/>
          <w:noProof/>
        </w:rPr>
      </w:pPr>
      <w:r w:rsidRPr="00D86012">
        <w:rPr>
          <w:b/>
        </w:rPr>
        <w:t>P645</w:t>
      </w:r>
      <w:r w:rsidRPr="00B35023">
        <w:t xml:space="preserve"> Infection control policy and procedure</w:t>
      </w:r>
      <w:r>
        <w:t xml:space="preserve"> - Minor changes to allow the policy to be visible on both PeopleNet and Schools PeopleNet</w:t>
      </w:r>
    </w:p>
    <w:p w:rsidR="00061F17" w:rsidRDefault="001D06CF">
      <w:r w:rsidRPr="00D86012">
        <w:rPr>
          <w:b/>
        </w:rPr>
        <w:t>P611</w:t>
      </w:r>
      <w:r w:rsidRPr="005E2D31">
        <w:t xml:space="preserve"> Health and Safety Organisation and Responsibilities Policy</w:t>
      </w:r>
      <w:r>
        <w:t xml:space="preserve"> - Removed from web site</w:t>
      </w:r>
    </w:p>
    <w:p w:rsidR="001D06CF" w:rsidRDefault="001D06CF" w:rsidP="001D06CF">
      <w:r w:rsidRPr="00D86012">
        <w:rPr>
          <w:b/>
        </w:rPr>
        <w:t>F605b</w:t>
      </w:r>
      <w:r w:rsidRPr="00521F4E">
        <w:t xml:space="preserve"> Contractor checklist</w:t>
      </w:r>
      <w:r>
        <w:t xml:space="preserve"> - Updated to align with new ways of working</w:t>
      </w:r>
    </w:p>
    <w:p w:rsidR="001D06CF" w:rsidRDefault="001D06CF">
      <w:r w:rsidRPr="00D86012">
        <w:rPr>
          <w:b/>
        </w:rPr>
        <w:t>G611b</w:t>
      </w:r>
      <w:r w:rsidRPr="00575BF8">
        <w:t xml:space="preserve"> Creating a School Health and Safety Policy</w:t>
      </w:r>
      <w:r>
        <w:t xml:space="preserve"> - Removed from web site</w:t>
      </w:r>
    </w:p>
    <w:p w:rsidR="001D06CF" w:rsidRDefault="001D06CF">
      <w:r w:rsidRPr="00D86012">
        <w:rPr>
          <w:b/>
        </w:rPr>
        <w:t>G620b</w:t>
      </w:r>
      <w:r w:rsidRPr="00D7149C">
        <w:t xml:space="preserve"> Towing Guidance Flow Chart</w:t>
      </w:r>
      <w:r>
        <w:t xml:space="preserve"> - </w:t>
      </w:r>
      <w:r w:rsidRPr="00D7149C">
        <w:t>New document</w:t>
      </w:r>
    </w:p>
    <w:p w:rsidR="001D06CF" w:rsidRDefault="001D06CF">
      <w:r w:rsidRPr="00D86012">
        <w:rPr>
          <w:b/>
        </w:rPr>
        <w:t>F620a</w:t>
      </w:r>
      <w:r w:rsidRPr="00D7149C">
        <w:t xml:space="preserve"> Minibus Drivers Hours Record Form</w:t>
      </w:r>
      <w:r>
        <w:t xml:space="preserve"> - </w:t>
      </w:r>
      <w:r w:rsidRPr="00D7149C">
        <w:t>New document</w:t>
      </w:r>
    </w:p>
    <w:p w:rsidR="001D06CF" w:rsidRDefault="001D06CF">
      <w:r w:rsidRPr="00D86012">
        <w:rPr>
          <w:b/>
        </w:rPr>
        <w:t>F655</w:t>
      </w:r>
      <w:r>
        <w:t xml:space="preserve"> Driving for work </w:t>
      </w:r>
      <w:r w:rsidRPr="00D7149C">
        <w:t>examples for risk assessment</w:t>
      </w:r>
      <w:r>
        <w:t xml:space="preserve"> - </w:t>
      </w:r>
      <w:r w:rsidRPr="00D7149C">
        <w:t>Updated licence review period</w:t>
      </w:r>
      <w:r>
        <w:t xml:space="preserve"> (page 4)</w:t>
      </w:r>
    </w:p>
    <w:p w:rsidR="001D06CF" w:rsidRDefault="001D06CF">
      <w:r w:rsidRPr="00D86012">
        <w:rPr>
          <w:b/>
        </w:rPr>
        <w:t>F620</w:t>
      </w:r>
      <w:r w:rsidRPr="00D7149C">
        <w:t xml:space="preserve"> Minibus risk assessment</w:t>
      </w:r>
      <w:r>
        <w:t xml:space="preserve"> - </w:t>
      </w:r>
      <w:r w:rsidRPr="00D7149C">
        <w:t>Reviewed to include information regarding requirements of NCC’s Operators Licence and control measures</w:t>
      </w:r>
    </w:p>
    <w:p w:rsidR="001D06CF" w:rsidRDefault="001D06CF">
      <w:r w:rsidRPr="00D86012">
        <w:rPr>
          <w:b/>
        </w:rPr>
        <w:t>P655</w:t>
      </w:r>
      <w:r w:rsidRPr="006D375F">
        <w:t xml:space="preserve"> Driving for work policy</w:t>
      </w:r>
      <w:r>
        <w:t xml:space="preserve"> - </w:t>
      </w:r>
      <w:r w:rsidRPr="006D375F">
        <w:t>Reviewed to include information regarding requirements of NCC’s Operators Licence</w:t>
      </w:r>
    </w:p>
    <w:p w:rsidR="001D06CF" w:rsidRDefault="001D06CF">
      <w:r w:rsidRPr="00D86012">
        <w:rPr>
          <w:b/>
        </w:rPr>
        <w:t>P620</w:t>
      </w:r>
      <w:r w:rsidRPr="000366AE">
        <w:t xml:space="preserve"> Operation of Minibuses Policy</w:t>
      </w:r>
      <w:r>
        <w:t xml:space="preserve"> - </w:t>
      </w:r>
      <w:r w:rsidRPr="00175BE0">
        <w:t>Reviewed to include information regarding requirements of NCC’s Operators Licence and control measures</w:t>
      </w:r>
    </w:p>
    <w:p w:rsidR="001D06CF" w:rsidRDefault="00D86012">
      <w:pPr>
        <w:rPr>
          <w:b/>
        </w:rPr>
      </w:pPr>
      <w:r>
        <w:rPr>
          <w:b/>
        </w:rPr>
        <w:t>January 2014</w:t>
      </w:r>
    </w:p>
    <w:p w:rsidR="00D86012" w:rsidRDefault="0066329B">
      <w:r w:rsidRPr="00831F81">
        <w:rPr>
          <w:b/>
          <w:szCs w:val="24"/>
        </w:rPr>
        <w:t>F643c</w:t>
      </w:r>
      <w:r w:rsidRPr="0066329B">
        <w:rPr>
          <w:szCs w:val="24"/>
        </w:rPr>
        <w:t xml:space="preserve"> </w:t>
      </w:r>
      <w:r w:rsidRPr="0066329B">
        <w:rPr>
          <w:rStyle w:val="tableentry"/>
          <w:color w:val="000000"/>
          <w:sz w:val="24"/>
          <w:szCs w:val="24"/>
        </w:rPr>
        <w:t>Record of Procedural Arrangements - Drama Lessons -</w:t>
      </w:r>
      <w:r>
        <w:rPr>
          <w:rStyle w:val="tableentry"/>
          <w:color w:val="000000"/>
          <w:szCs w:val="24"/>
        </w:rPr>
        <w:t xml:space="preserve"> </w:t>
      </w:r>
      <w:r>
        <w:t>Updated to align with policy</w:t>
      </w:r>
    </w:p>
    <w:p w:rsidR="0066329B" w:rsidRDefault="0066329B">
      <w:r w:rsidRPr="00831F81">
        <w:rPr>
          <w:b/>
        </w:rPr>
        <w:t>G643c</w:t>
      </w:r>
      <w:r>
        <w:t xml:space="preserve"> Drama Code of Practice - </w:t>
      </w:r>
      <w:r w:rsidR="00831F81">
        <w:t>Updated to align with policy</w:t>
      </w:r>
    </w:p>
    <w:p w:rsidR="00831F81" w:rsidRDefault="00831F81">
      <w:r w:rsidRPr="00831F81">
        <w:rPr>
          <w:b/>
        </w:rPr>
        <w:t>C657</w:t>
      </w:r>
      <w:r>
        <w:t xml:space="preserve"> Risk Assessment Checklist (Drama Activities) - New risk assessment</w:t>
      </w:r>
    </w:p>
    <w:p w:rsidR="00831F81" w:rsidRDefault="00831F81">
      <w:pPr>
        <w:rPr>
          <w:b/>
        </w:rPr>
      </w:pPr>
      <w:r w:rsidRPr="00831F81">
        <w:rPr>
          <w:b/>
        </w:rPr>
        <w:t>December 2013</w:t>
      </w:r>
    </w:p>
    <w:p w:rsidR="00831F81" w:rsidRDefault="00831F81" w:rsidP="00831F81">
      <w:r w:rsidRPr="0097459D">
        <w:rPr>
          <w:b/>
        </w:rPr>
        <w:t xml:space="preserve">P611a </w:t>
      </w:r>
      <w:r>
        <w:t xml:space="preserve">Health and Safety </w:t>
      </w:r>
      <w:r w:rsidRPr="00CA174A">
        <w:t>Our Commitments</w:t>
      </w:r>
      <w:r>
        <w:t xml:space="preserve"> - Updated to reflect changes in organisation structure and direction</w:t>
      </w:r>
    </w:p>
    <w:p w:rsidR="00831F81" w:rsidRDefault="00831F81" w:rsidP="00831F81">
      <w:r w:rsidRPr="0097459D">
        <w:rPr>
          <w:b/>
        </w:rPr>
        <w:lastRenderedPageBreak/>
        <w:t>G611</w:t>
      </w:r>
      <w:r w:rsidRPr="00CA174A">
        <w:t xml:space="preserve"> Health and Safety Management System Guidance for School Head Teachers and Line Managers</w:t>
      </w:r>
      <w:r>
        <w:t xml:space="preserve"> - Updated to reflect changes in organisation structure and direction</w:t>
      </w:r>
    </w:p>
    <w:p w:rsidR="00831F81" w:rsidRDefault="00831F81" w:rsidP="00831F81">
      <w:r w:rsidRPr="0097459D">
        <w:rPr>
          <w:b/>
        </w:rPr>
        <w:t>G657d</w:t>
      </w:r>
      <w:r>
        <w:t xml:space="preserve"> Drama Miscellaneous</w:t>
      </w:r>
      <w:r w:rsidR="0097459D">
        <w:t xml:space="preserve"> - New guidance</w:t>
      </w:r>
    </w:p>
    <w:p w:rsidR="00831F81" w:rsidRDefault="0097459D" w:rsidP="00831F81">
      <w:r w:rsidRPr="0097459D">
        <w:rPr>
          <w:b/>
        </w:rPr>
        <w:t>G657c</w:t>
      </w:r>
      <w:r>
        <w:t xml:space="preserve"> Drama </w:t>
      </w:r>
      <w:r w:rsidR="00831F81">
        <w:t>propos and Special Effects</w:t>
      </w:r>
      <w:r>
        <w:t xml:space="preserve"> - New guidance</w:t>
      </w:r>
    </w:p>
    <w:p w:rsidR="00831F81" w:rsidRDefault="00831F81" w:rsidP="00831F81">
      <w:r w:rsidRPr="0097459D">
        <w:rPr>
          <w:b/>
        </w:rPr>
        <w:t>G657b</w:t>
      </w:r>
      <w:r>
        <w:t xml:space="preserve"> Drama Scenery</w:t>
      </w:r>
      <w:r w:rsidR="0097459D">
        <w:t xml:space="preserve"> - New guidance</w:t>
      </w:r>
    </w:p>
    <w:p w:rsidR="00831F81" w:rsidRDefault="0097459D" w:rsidP="00831F81">
      <w:r w:rsidRPr="0097459D">
        <w:rPr>
          <w:b/>
        </w:rPr>
        <w:t>G657a</w:t>
      </w:r>
      <w:r>
        <w:t xml:space="preserve"> Drama </w:t>
      </w:r>
      <w:r w:rsidR="00831F81">
        <w:t>Stage lighting</w:t>
      </w:r>
      <w:r>
        <w:t xml:space="preserve"> - New guidance</w:t>
      </w:r>
    </w:p>
    <w:p w:rsidR="00831F81" w:rsidRDefault="0097459D" w:rsidP="00831F81">
      <w:r w:rsidRPr="0097459D">
        <w:rPr>
          <w:b/>
        </w:rPr>
        <w:t>G657</w:t>
      </w:r>
      <w:r>
        <w:t xml:space="preserve"> Drama</w:t>
      </w:r>
      <w:r w:rsidR="00831F81">
        <w:t xml:space="preserve"> Suspended Equipment</w:t>
      </w:r>
      <w:r>
        <w:t xml:space="preserve"> - New guidance</w:t>
      </w:r>
    </w:p>
    <w:p w:rsidR="0097459D" w:rsidRDefault="0097459D" w:rsidP="00831F81">
      <w:r w:rsidRPr="0097459D">
        <w:rPr>
          <w:b/>
        </w:rPr>
        <w:t>F643d</w:t>
      </w:r>
      <w:r>
        <w:t xml:space="preserve"> Record of procedural Arrangements Drama Productions - Updated to align with policy</w:t>
      </w:r>
    </w:p>
    <w:p w:rsidR="0097459D" w:rsidRDefault="0097459D" w:rsidP="00831F81">
      <w:r w:rsidRPr="0097459D">
        <w:rPr>
          <w:b/>
        </w:rPr>
        <w:t>P626</w:t>
      </w:r>
      <w:r>
        <w:t xml:space="preserve"> Safety Representative and Committees Agreement - Updated to remain consistent with P408 Joint agreement on time off for Trade Union duties</w:t>
      </w:r>
    </w:p>
    <w:p w:rsidR="00831F81" w:rsidRDefault="0097459D">
      <w:r w:rsidRPr="0097459D">
        <w:rPr>
          <w:b/>
        </w:rPr>
        <w:t>P616</w:t>
      </w:r>
      <w:r w:rsidRPr="00C9145A">
        <w:t xml:space="preserve"> Asbestos Management Control Strategy</w:t>
      </w:r>
      <w:r>
        <w:t xml:space="preserve"> - </w:t>
      </w:r>
      <w:r w:rsidRPr="00C9145A">
        <w:t>Updates regarding survey types, additional surveying needs and contractor responsibilities</w:t>
      </w:r>
    </w:p>
    <w:p w:rsidR="0097459D" w:rsidRDefault="0097459D">
      <w:pPr>
        <w:rPr>
          <w:b/>
        </w:rPr>
      </w:pPr>
      <w:r w:rsidRPr="0097459D">
        <w:rPr>
          <w:b/>
        </w:rPr>
        <w:t>November 2013</w:t>
      </w:r>
    </w:p>
    <w:p w:rsidR="0097459D" w:rsidRDefault="0097459D">
      <w:r w:rsidRPr="00C04863">
        <w:rPr>
          <w:b/>
        </w:rPr>
        <w:t>G611d</w:t>
      </w:r>
      <w:r>
        <w:t xml:space="preserve"> Health and Safety MI Sheets - Updated information sheets published in 2013</w:t>
      </w:r>
    </w:p>
    <w:p w:rsidR="0097459D" w:rsidRDefault="0097459D">
      <w:r w:rsidRPr="00C04863">
        <w:rPr>
          <w:b/>
        </w:rPr>
        <w:t>F643o</w:t>
      </w:r>
      <w:r w:rsidRPr="00951014">
        <w:t xml:space="preserve"> Risk Assessment Checklist (Swimming Pool Use)</w:t>
      </w:r>
      <w:r>
        <w:t xml:space="preserve"> - New document</w:t>
      </w:r>
    </w:p>
    <w:p w:rsidR="0097459D" w:rsidRPr="0097459D" w:rsidRDefault="0097459D">
      <w:pPr>
        <w:rPr>
          <w:b/>
        </w:rPr>
      </w:pPr>
      <w:r w:rsidRPr="00C04863">
        <w:rPr>
          <w:b/>
        </w:rPr>
        <w:t>F643n</w:t>
      </w:r>
      <w:r>
        <w:t xml:space="preserve"> </w:t>
      </w:r>
      <w:r>
        <w:rPr>
          <w:rFonts w:cs="Arial"/>
        </w:rPr>
        <w:t xml:space="preserve">Record of Procedural Arrangements (Management of Swimming) - </w:t>
      </w:r>
      <w:r>
        <w:t>New document</w:t>
      </w:r>
    </w:p>
    <w:p w:rsidR="0097459D" w:rsidRDefault="0097459D">
      <w:r w:rsidRPr="00C04863">
        <w:rPr>
          <w:b/>
        </w:rPr>
        <w:t>G643g</w:t>
      </w:r>
      <w:r w:rsidRPr="008D321D">
        <w:t xml:space="preserve"> Health and Safety in Swimming Pools Code of Practice – Part One (Management of Pools)</w:t>
      </w:r>
      <w:r>
        <w:t xml:space="preserve"> - Document completely reviewed and re-written</w:t>
      </w:r>
    </w:p>
    <w:p w:rsidR="0097459D" w:rsidRDefault="0097459D">
      <w:r w:rsidRPr="00C04863">
        <w:rPr>
          <w:b/>
        </w:rPr>
        <w:t>F608b</w:t>
      </w:r>
      <w:r>
        <w:t xml:space="preserve"> First Aid Needs Assessment Form</w:t>
      </w:r>
      <w:r w:rsidR="00C04863">
        <w:t xml:space="preserve"> - New document</w:t>
      </w:r>
    </w:p>
    <w:p w:rsidR="00C04863" w:rsidRDefault="00C04863">
      <w:r w:rsidRPr="00C04863">
        <w:rPr>
          <w:b/>
        </w:rPr>
        <w:t>G608a</w:t>
      </w:r>
      <w:r>
        <w:t xml:space="preserve"> First Aid Needs Assessment Guidance - New document</w:t>
      </w:r>
    </w:p>
    <w:p w:rsidR="00C04863" w:rsidRDefault="00C04863">
      <w:r w:rsidRPr="00C04863">
        <w:rPr>
          <w:b/>
        </w:rPr>
        <w:t>F608a</w:t>
      </w:r>
      <w:r>
        <w:t xml:space="preserve"> First Aid Record of Treatment Form - Updated to reflect recent changes in legislation</w:t>
      </w:r>
    </w:p>
    <w:p w:rsidR="00C04863" w:rsidRDefault="00C04863">
      <w:r w:rsidRPr="00C04863">
        <w:rPr>
          <w:b/>
        </w:rPr>
        <w:t>P608</w:t>
      </w:r>
      <w:r>
        <w:t xml:space="preserve"> First Aid at Work Policy and Procedure - Updated to reflect recent changes in legislation</w:t>
      </w:r>
    </w:p>
    <w:p w:rsidR="00C04863" w:rsidRDefault="00C04863">
      <w:pPr>
        <w:rPr>
          <w:b/>
        </w:rPr>
      </w:pPr>
      <w:r w:rsidRPr="00C04863">
        <w:rPr>
          <w:b/>
        </w:rPr>
        <w:t>October 2013</w:t>
      </w:r>
    </w:p>
    <w:p w:rsidR="00C04863" w:rsidRDefault="00C04863">
      <w:pPr>
        <w:rPr>
          <w:szCs w:val="24"/>
        </w:rPr>
      </w:pPr>
      <w:r w:rsidRPr="00C04863">
        <w:rPr>
          <w:rStyle w:val="tableentry"/>
          <w:rFonts w:cs="Times New Roman"/>
          <w:b/>
          <w:sz w:val="24"/>
          <w:szCs w:val="24"/>
        </w:rPr>
        <w:t>F643e</w:t>
      </w:r>
      <w:r w:rsidRPr="00C04863">
        <w:rPr>
          <w:rStyle w:val="tableentry"/>
          <w:rFonts w:cs="Times New Roman"/>
          <w:sz w:val="24"/>
          <w:szCs w:val="24"/>
        </w:rPr>
        <w:t xml:space="preserve"> Record of Procedural Arrangements – PE - </w:t>
      </w:r>
      <w:r w:rsidRPr="00C04863">
        <w:rPr>
          <w:szCs w:val="24"/>
        </w:rPr>
        <w:t>Amended formatting</w:t>
      </w:r>
    </w:p>
    <w:p w:rsidR="00C04863" w:rsidRDefault="00C04863" w:rsidP="00C04863">
      <w:r w:rsidRPr="00C04863">
        <w:rPr>
          <w:rStyle w:val="tableentry"/>
          <w:rFonts w:cs="Times New Roman"/>
          <w:b/>
          <w:sz w:val="24"/>
          <w:szCs w:val="24"/>
        </w:rPr>
        <w:t>G643d</w:t>
      </w:r>
      <w:r w:rsidRPr="00C04863">
        <w:rPr>
          <w:rStyle w:val="tableentry"/>
          <w:rFonts w:cs="Times New Roman"/>
          <w:sz w:val="24"/>
          <w:szCs w:val="24"/>
        </w:rPr>
        <w:t xml:space="preserve"> PE Code of Practice -</w:t>
      </w:r>
      <w:r>
        <w:rPr>
          <w:rStyle w:val="tableentry"/>
          <w:rFonts w:cs="Times New Roman"/>
          <w:szCs w:val="24"/>
        </w:rPr>
        <w:t xml:space="preserve"> </w:t>
      </w:r>
      <w:r>
        <w:t>Amended to align with revised corporate risk assessment scoring (page 2 and 3)</w:t>
      </w:r>
    </w:p>
    <w:p w:rsidR="00C04863" w:rsidRDefault="00C04863" w:rsidP="00C04863">
      <w:pPr>
        <w:rPr>
          <w:rStyle w:val="tableentry"/>
          <w:rFonts w:cs="Times New Roman"/>
          <w:szCs w:val="24"/>
        </w:rPr>
      </w:pPr>
      <w:r w:rsidRPr="00C04863">
        <w:rPr>
          <w:rStyle w:val="tableentry"/>
          <w:rFonts w:cs="Times New Roman"/>
          <w:b/>
          <w:sz w:val="24"/>
          <w:szCs w:val="24"/>
        </w:rPr>
        <w:t xml:space="preserve">F643l </w:t>
      </w:r>
      <w:r w:rsidRPr="00C04863">
        <w:rPr>
          <w:rStyle w:val="tableentry"/>
          <w:rFonts w:cs="Times New Roman"/>
          <w:sz w:val="24"/>
          <w:szCs w:val="24"/>
        </w:rPr>
        <w:t>Risk Assessment Checklist (PE Activities) -</w:t>
      </w:r>
      <w:r>
        <w:rPr>
          <w:rStyle w:val="tableentry"/>
          <w:rFonts w:cs="Times New Roman"/>
          <w:szCs w:val="24"/>
        </w:rPr>
        <w:t xml:space="preserve"> </w:t>
      </w:r>
      <w:r>
        <w:t>Amended to align with revised corporate risk assessment scoring (page 2 and 3)</w:t>
      </w:r>
    </w:p>
    <w:p w:rsidR="00C04863" w:rsidRDefault="00C04863" w:rsidP="00C04863">
      <w:r w:rsidRPr="00C04863">
        <w:rPr>
          <w:rStyle w:val="tableentry"/>
          <w:rFonts w:cs="Times New Roman"/>
          <w:b/>
          <w:sz w:val="24"/>
          <w:szCs w:val="24"/>
        </w:rPr>
        <w:lastRenderedPageBreak/>
        <w:t>F643m</w:t>
      </w:r>
      <w:r w:rsidRPr="00C04863">
        <w:rPr>
          <w:rStyle w:val="tableentry"/>
          <w:rFonts w:cs="Times New Roman"/>
          <w:sz w:val="24"/>
          <w:szCs w:val="24"/>
        </w:rPr>
        <w:t xml:space="preserve"> Risk Assessment Checklist (School Science) -</w:t>
      </w:r>
      <w:r>
        <w:rPr>
          <w:rStyle w:val="tableentry"/>
          <w:rFonts w:cs="Times New Roman"/>
          <w:szCs w:val="24"/>
        </w:rPr>
        <w:t xml:space="preserve"> </w:t>
      </w:r>
      <w:r>
        <w:t>Updated regarding reporting of accidents (page 8 and 9)</w:t>
      </w:r>
    </w:p>
    <w:p w:rsidR="00C04863" w:rsidRDefault="00C04863" w:rsidP="00C04863">
      <w:r w:rsidRPr="00C04863">
        <w:rPr>
          <w:rStyle w:val="tableentry"/>
          <w:rFonts w:cs="Times New Roman"/>
          <w:b/>
          <w:sz w:val="24"/>
          <w:szCs w:val="24"/>
        </w:rPr>
        <w:t>F643i</w:t>
      </w:r>
      <w:r w:rsidRPr="00C04863">
        <w:rPr>
          <w:rStyle w:val="tableentry"/>
          <w:rFonts w:cs="Times New Roman"/>
          <w:sz w:val="24"/>
          <w:szCs w:val="24"/>
        </w:rPr>
        <w:t xml:space="preserve"> Record of Procedural Arrangements (Secondary Science)</w:t>
      </w:r>
      <w:r>
        <w:rPr>
          <w:rStyle w:val="tableentry"/>
          <w:rFonts w:cs="Times New Roman"/>
          <w:szCs w:val="24"/>
        </w:rPr>
        <w:t xml:space="preserve"> - </w:t>
      </w:r>
      <w:r>
        <w:t>Updated section regarding management of radiations (page 1)</w:t>
      </w:r>
    </w:p>
    <w:p w:rsidR="00C04863" w:rsidRDefault="00F432CC" w:rsidP="00C04863">
      <w:r w:rsidRPr="00F432CC">
        <w:rPr>
          <w:rStyle w:val="tableentry"/>
          <w:rFonts w:cs="Times New Roman"/>
          <w:b/>
          <w:sz w:val="24"/>
          <w:szCs w:val="24"/>
        </w:rPr>
        <w:t>G643f</w:t>
      </w:r>
      <w:r w:rsidRPr="00F432CC">
        <w:rPr>
          <w:rStyle w:val="tableentry"/>
          <w:rFonts w:cs="Times New Roman"/>
          <w:sz w:val="24"/>
          <w:szCs w:val="24"/>
        </w:rPr>
        <w:t xml:space="preserve"> Secondary Science Code of Practice - </w:t>
      </w:r>
      <w:r w:rsidRPr="00F432CC">
        <w:rPr>
          <w:szCs w:val="24"/>
        </w:rPr>
        <w:t>Rewritten</w:t>
      </w:r>
      <w:r>
        <w:t xml:space="preserve"> to reflect updated guidance regarding managing radiations, and replaced named individuals with job titles</w:t>
      </w:r>
    </w:p>
    <w:p w:rsidR="00F432CC" w:rsidRDefault="00F432CC" w:rsidP="00C04863">
      <w:r w:rsidRPr="00F432CC">
        <w:rPr>
          <w:rStyle w:val="tableentry"/>
          <w:rFonts w:cs="Times New Roman"/>
          <w:b/>
          <w:sz w:val="24"/>
          <w:szCs w:val="24"/>
        </w:rPr>
        <w:t>C643a</w:t>
      </w:r>
      <w:r w:rsidRPr="00F432CC">
        <w:rPr>
          <w:rStyle w:val="tableentry"/>
          <w:rFonts w:cs="Times New Roman"/>
          <w:sz w:val="24"/>
          <w:szCs w:val="24"/>
        </w:rPr>
        <w:t xml:space="preserve"> Risk Assessment Checklist (Primary Curriculum Activities) -</w:t>
      </w:r>
      <w:r>
        <w:rPr>
          <w:rStyle w:val="tableentry"/>
          <w:rFonts w:cs="Times New Roman"/>
          <w:szCs w:val="24"/>
        </w:rPr>
        <w:t xml:space="preserve"> </w:t>
      </w:r>
      <w:r w:rsidRPr="006D1665">
        <w:t>New document to Schools PeopleNet</w:t>
      </w:r>
    </w:p>
    <w:p w:rsidR="00F432CC" w:rsidRDefault="00F432CC" w:rsidP="00C04863">
      <w:r w:rsidRPr="00F432CC">
        <w:rPr>
          <w:rStyle w:val="tableentry"/>
          <w:rFonts w:cs="Times New Roman"/>
          <w:b/>
          <w:sz w:val="24"/>
          <w:szCs w:val="24"/>
        </w:rPr>
        <w:t>G643e</w:t>
      </w:r>
      <w:r w:rsidRPr="006D1665">
        <w:rPr>
          <w:rStyle w:val="tableentry"/>
          <w:rFonts w:cs="Times New Roman"/>
          <w:szCs w:val="24"/>
        </w:rPr>
        <w:t xml:space="preserve"> </w:t>
      </w:r>
      <w:r w:rsidRPr="006D1665">
        <w:t>Primary curriculum code of practice</w:t>
      </w:r>
      <w:r>
        <w:t xml:space="preserve"> - </w:t>
      </w:r>
      <w:r w:rsidRPr="006D1665">
        <w:t>Rewritten to reflect the addition of the Risk Assessment Checklist</w:t>
      </w:r>
    </w:p>
    <w:p w:rsidR="00F432CC" w:rsidRDefault="00F432CC" w:rsidP="00C04863">
      <w:r w:rsidRPr="00F432CC">
        <w:rPr>
          <w:rStyle w:val="tableentry"/>
          <w:rFonts w:cs="Times New Roman"/>
          <w:b/>
          <w:sz w:val="24"/>
          <w:szCs w:val="24"/>
        </w:rPr>
        <w:t xml:space="preserve">F643g </w:t>
      </w:r>
      <w:r w:rsidRPr="006D1665">
        <w:t>Record of Procedural Arrangements (Primary)</w:t>
      </w:r>
      <w:r>
        <w:t xml:space="preserve"> - </w:t>
      </w:r>
      <w:r w:rsidRPr="006D1665">
        <w:t>Rewritten to reflect the addition of the Risk Assessment Checklist</w:t>
      </w:r>
    </w:p>
    <w:p w:rsidR="00C04863" w:rsidRDefault="00F432CC" w:rsidP="00C04863">
      <w:pPr>
        <w:rPr>
          <w:b/>
        </w:rPr>
      </w:pPr>
      <w:r w:rsidRPr="00F432CC">
        <w:rPr>
          <w:b/>
        </w:rPr>
        <w:t>September 2013</w:t>
      </w:r>
    </w:p>
    <w:p w:rsidR="00F432CC" w:rsidRDefault="00F432CC" w:rsidP="00C04863">
      <w:r w:rsidRPr="00F432CC">
        <w:rPr>
          <w:rStyle w:val="tableentry"/>
          <w:b/>
          <w:color w:val="000000"/>
          <w:sz w:val="24"/>
          <w:szCs w:val="24"/>
        </w:rPr>
        <w:t>P653</w:t>
      </w:r>
      <w:r w:rsidRPr="00F432CC">
        <w:rPr>
          <w:rStyle w:val="tableentry"/>
          <w:color w:val="000000"/>
          <w:sz w:val="24"/>
          <w:szCs w:val="24"/>
        </w:rPr>
        <w:t xml:space="preserve"> Work equipment policy and procedure - </w:t>
      </w:r>
      <w:r w:rsidRPr="00F432CC">
        <w:rPr>
          <w:szCs w:val="24"/>
        </w:rPr>
        <w:t>Information</w:t>
      </w:r>
      <w:r>
        <w:t xml:space="preserve"> on buying second hand and selling old equipment updated</w:t>
      </w:r>
    </w:p>
    <w:p w:rsidR="00F432CC" w:rsidRDefault="00F432CC" w:rsidP="00C04863">
      <w:r w:rsidRPr="00F432CC">
        <w:rPr>
          <w:rStyle w:val="tableentry"/>
          <w:b/>
          <w:color w:val="000000"/>
          <w:sz w:val="24"/>
          <w:szCs w:val="24"/>
        </w:rPr>
        <w:t>P607a</w:t>
      </w:r>
      <w:r w:rsidRPr="00FA783E">
        <w:rPr>
          <w:rStyle w:val="tableentry"/>
          <w:color w:val="000000"/>
          <w:szCs w:val="24"/>
        </w:rPr>
        <w:t xml:space="preserve"> </w:t>
      </w:r>
      <w:r w:rsidRPr="00F432CC">
        <w:rPr>
          <w:rStyle w:val="tableentry"/>
          <w:color w:val="000000"/>
          <w:sz w:val="24"/>
          <w:szCs w:val="24"/>
        </w:rPr>
        <w:t>Emergency evacuation arrangements (for people with disabilities or requiring additional support) -</w:t>
      </w:r>
      <w:r>
        <w:rPr>
          <w:rStyle w:val="tableentry"/>
          <w:color w:val="000000"/>
          <w:szCs w:val="24"/>
        </w:rPr>
        <w:t xml:space="preserve"> </w:t>
      </w:r>
      <w:r>
        <w:t>Reviewed and updated</w:t>
      </w:r>
    </w:p>
    <w:p w:rsidR="00F432CC" w:rsidRDefault="00F432CC" w:rsidP="00C04863">
      <w:r w:rsidRPr="00FD71AA">
        <w:rPr>
          <w:rFonts w:cs="Arial"/>
          <w:b/>
        </w:rPr>
        <w:t>P606</w:t>
      </w:r>
      <w:r>
        <w:rPr>
          <w:rFonts w:cs="Arial"/>
        </w:rPr>
        <w:t xml:space="preserve"> Portable Electrical Equipment – Testing and Inspection Guidance Note for Headteachers</w:t>
      </w:r>
      <w:r>
        <w:t xml:space="preserve"> - Reviewed and updated</w:t>
      </w:r>
    </w:p>
    <w:p w:rsidR="00FD71AA" w:rsidRDefault="00FD71AA" w:rsidP="00FD71AA">
      <w:r w:rsidRPr="00FD71AA">
        <w:rPr>
          <w:rFonts w:cs="Arial"/>
          <w:b/>
        </w:rPr>
        <w:t>C656</w:t>
      </w:r>
      <w:r>
        <w:rPr>
          <w:rFonts w:cs="Arial"/>
        </w:rPr>
        <w:t xml:space="preserve"> Recruiting Volunteers Health and Safety Guidance - </w:t>
      </w:r>
      <w:r>
        <w:t>New document added to Schools PeopleNet</w:t>
      </w:r>
    </w:p>
    <w:p w:rsidR="00FD71AA" w:rsidRDefault="00FD71AA" w:rsidP="00FD71AA">
      <w:pPr>
        <w:rPr>
          <w:rFonts w:cs="Arial"/>
        </w:rPr>
      </w:pPr>
      <w:r w:rsidRPr="00FD71AA">
        <w:rPr>
          <w:rFonts w:cs="Arial"/>
          <w:b/>
        </w:rPr>
        <w:t>P656</w:t>
      </w:r>
      <w:r>
        <w:rPr>
          <w:rFonts w:cs="Arial"/>
        </w:rPr>
        <w:t xml:space="preserve"> Recruiting Volunteers Health and Safety Guidance</w:t>
      </w:r>
      <w:r>
        <w:t xml:space="preserve"> - New document added to Schools PeopleNet</w:t>
      </w:r>
    </w:p>
    <w:p w:rsidR="00FD71AA" w:rsidRDefault="00FD71AA" w:rsidP="00FD71AA">
      <w:pPr>
        <w:rPr>
          <w:rFonts w:cs="Arial"/>
        </w:rPr>
      </w:pPr>
    </w:p>
    <w:p w:rsidR="00FD71AA" w:rsidRPr="00F432CC" w:rsidRDefault="00FD71AA" w:rsidP="00C04863">
      <w:pPr>
        <w:rPr>
          <w:b/>
        </w:rPr>
      </w:pPr>
    </w:p>
    <w:p w:rsidR="00F432CC" w:rsidRDefault="00F432CC" w:rsidP="00C04863"/>
    <w:p w:rsidR="00C04863" w:rsidRDefault="00C04863" w:rsidP="00C04863">
      <w:pPr>
        <w:rPr>
          <w:rStyle w:val="tableentry"/>
          <w:rFonts w:cs="Times New Roman"/>
          <w:szCs w:val="24"/>
        </w:rPr>
      </w:pPr>
    </w:p>
    <w:bookmarkEnd w:id="0"/>
    <w:p w:rsidR="00C04863" w:rsidRPr="00C04863" w:rsidRDefault="00C04863">
      <w:pPr>
        <w:rPr>
          <w:b/>
          <w:szCs w:val="24"/>
        </w:rPr>
      </w:pPr>
    </w:p>
    <w:sectPr w:rsidR="00C04863" w:rsidRPr="00C048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53" w:rsidRDefault="00374A53" w:rsidP="00961A7D">
      <w:pPr>
        <w:spacing w:after="0"/>
      </w:pPr>
      <w:r>
        <w:separator/>
      </w:r>
    </w:p>
  </w:endnote>
  <w:endnote w:type="continuationSeparator" w:id="0">
    <w:p w:rsidR="00374A53" w:rsidRDefault="00374A53" w:rsidP="00961A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862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1A7D" w:rsidRDefault="00961A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1A7D" w:rsidRDefault="00961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53" w:rsidRDefault="00374A53" w:rsidP="00961A7D">
      <w:pPr>
        <w:spacing w:after="0"/>
      </w:pPr>
      <w:r>
        <w:separator/>
      </w:r>
    </w:p>
  </w:footnote>
  <w:footnote w:type="continuationSeparator" w:id="0">
    <w:p w:rsidR="00374A53" w:rsidRDefault="00374A53" w:rsidP="00961A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17"/>
    <w:rsid w:val="00061F17"/>
    <w:rsid w:val="00134FB3"/>
    <w:rsid w:val="001A6DC3"/>
    <w:rsid w:val="001D06CF"/>
    <w:rsid w:val="002C3812"/>
    <w:rsid w:val="002E56DA"/>
    <w:rsid w:val="00374A53"/>
    <w:rsid w:val="00407E56"/>
    <w:rsid w:val="0066329B"/>
    <w:rsid w:val="006772E7"/>
    <w:rsid w:val="00831F81"/>
    <w:rsid w:val="00961A7D"/>
    <w:rsid w:val="0097459D"/>
    <w:rsid w:val="00A252EF"/>
    <w:rsid w:val="00A255FB"/>
    <w:rsid w:val="00AC5A37"/>
    <w:rsid w:val="00C04863"/>
    <w:rsid w:val="00C078EC"/>
    <w:rsid w:val="00D86012"/>
    <w:rsid w:val="00F432CC"/>
    <w:rsid w:val="00F43A25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entry">
    <w:name w:val="tableentry"/>
    <w:rsid w:val="0066329B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A7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A7D"/>
  </w:style>
  <w:style w:type="paragraph" w:styleId="Footer">
    <w:name w:val="footer"/>
    <w:basedOn w:val="Normal"/>
    <w:link w:val="FooterChar"/>
    <w:uiPriority w:val="99"/>
    <w:unhideWhenUsed/>
    <w:rsid w:val="00961A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entry">
    <w:name w:val="tableentry"/>
    <w:rsid w:val="0066329B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A7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A7D"/>
  </w:style>
  <w:style w:type="paragraph" w:styleId="Footer">
    <w:name w:val="footer"/>
    <w:basedOn w:val="Normal"/>
    <w:link w:val="FooterChar"/>
    <w:uiPriority w:val="99"/>
    <w:unhideWhenUsed/>
    <w:rsid w:val="00961A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AAB4-AC62-4CAB-93A3-C2E19082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1646</Words>
  <Characters>9198</Characters>
  <Application>Microsoft Office Word</Application>
  <DocSecurity>0</DocSecurity>
  <Lines>202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policy, guidance and form updates</vt:lpstr>
    </vt:vector>
  </TitlesOfParts>
  <Company>Norfolk County Council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policy, guidance and form updates</dc:title>
  <dc:subject/>
  <dc:creator>Rozalewicz, Linda</dc:creator>
  <cp:keywords/>
  <dc:description/>
  <cp:lastModifiedBy>Rozalewicz, Linda</cp:lastModifiedBy>
  <cp:revision>2</cp:revision>
  <dcterms:created xsi:type="dcterms:W3CDTF">2014-08-27T07:01:00Z</dcterms:created>
  <dcterms:modified xsi:type="dcterms:W3CDTF">2014-08-27T07:01:00Z</dcterms:modified>
</cp:coreProperties>
</file>